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63" w:rsidRDefault="00E24F5E">
      <w:r>
        <w:t>Percursos para imprimir -</w:t>
      </w:r>
      <w:proofErr w:type="gramStart"/>
      <w:r>
        <w:t xml:space="preserve">  </w:t>
      </w:r>
      <w:proofErr w:type="gramEnd"/>
      <w:r>
        <w:t>Nos tempos do Matadouro</w:t>
      </w:r>
    </w:p>
    <w:p w:rsidR="00E24F5E" w:rsidRDefault="00E24F5E"/>
    <w:p w:rsidR="00E24F5E" w:rsidRDefault="00E24F5E" w:rsidP="00E24F5E">
      <w:pPr>
        <w:jc w:val="both"/>
      </w:pPr>
      <w:r>
        <w:t>A cidade do Rio de Janeiro teve, ao longo de sua história, 03 matadouros públicos. O primeiro funcionou na Praia de Santa Luzia, no centro da cidade durante o período colonial. Posteriormente, este metadouro foi transferido para São Cristóvão onde hoje é a Praça da Bandeira. Por fim, abriu-se em 1881 o M</w:t>
      </w:r>
      <w:r w:rsidR="006213C0">
        <w:t xml:space="preserve">atadouro Público de Santa Cruz, localizado em parte das terras da Fazenda Imperial de Santa Cruz. O </w:t>
      </w:r>
      <w:proofErr w:type="gramStart"/>
      <w:r w:rsidR="006213C0">
        <w:t>matadouro,</w:t>
      </w:r>
      <w:proofErr w:type="gramEnd"/>
      <w:r w:rsidR="006213C0">
        <w:t>que funcionou até meados do século XX, foi o principal responsável pelo abastecimento de carnes no Rio de Janeiro. Um conjunto de testemunhos do matadouro de Santa Cruz ainda pode ser visto no bairro. Siga este percurso e descubra mais!</w:t>
      </w:r>
    </w:p>
    <w:p w:rsidR="006213C0" w:rsidRDefault="006213C0" w:rsidP="00E24F5E">
      <w:pPr>
        <w:jc w:val="both"/>
      </w:pPr>
    </w:p>
    <w:p w:rsidR="00ED4DCB" w:rsidRDefault="006213C0" w:rsidP="00E24F5E">
      <w:pPr>
        <w:jc w:val="both"/>
      </w:pPr>
      <w:r>
        <w:t xml:space="preserve">Ponto de Partida: </w:t>
      </w:r>
    </w:p>
    <w:p w:rsidR="006213C0" w:rsidRDefault="006213C0" w:rsidP="00E24F5E">
      <w:pPr>
        <w:jc w:val="both"/>
      </w:pPr>
      <w:r>
        <w:t>Centro Cultural Municipal Dr. Antônio Nicolau Jorge</w:t>
      </w:r>
      <w:r w:rsidR="004E4D28">
        <w:t xml:space="preserve"> </w:t>
      </w:r>
    </w:p>
    <w:p w:rsidR="004E4D28" w:rsidRPr="003450EC" w:rsidRDefault="004E4D28" w:rsidP="004E4D2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N.º de </w:t>
      </w:r>
      <w:r w:rsidRPr="003450EC">
        <w:rPr>
          <w:rFonts w:ascii="Arial" w:hAnsi="Arial" w:cs="Arial"/>
          <w:b/>
        </w:rPr>
        <w:t>Registro:</w:t>
      </w:r>
      <w:r w:rsidRPr="003450EC">
        <w:rPr>
          <w:rFonts w:ascii="Arial" w:hAnsi="Arial" w:cs="Arial"/>
        </w:rPr>
        <w:t xml:space="preserve"> 000.001</w:t>
      </w:r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r w:rsidRPr="003450EC">
        <w:rPr>
          <w:rFonts w:ascii="Arial" w:hAnsi="Arial" w:cs="Arial"/>
        </w:rPr>
        <w:t xml:space="preserve"> Rua das Palmeiras Imperiais, </w:t>
      </w:r>
      <w:proofErr w:type="gramStart"/>
      <w:r w:rsidRPr="003450EC">
        <w:rPr>
          <w:rFonts w:ascii="Arial" w:hAnsi="Arial" w:cs="Arial"/>
        </w:rPr>
        <w:t>s/n.</w:t>
      </w:r>
      <w:proofErr w:type="gramEnd"/>
      <w:r w:rsidRPr="003450EC">
        <w:rPr>
          <w:rFonts w:ascii="Arial" w:hAnsi="Arial" w:cs="Arial"/>
        </w:rPr>
        <w:t>º - Santa Cruz, Rio de Janeiro – RJ</w:t>
      </w:r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</w:rPr>
        <w:t>- 22.923215, - 43.693110</w:t>
      </w:r>
    </w:p>
    <w:p w:rsidR="004E4D28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</w:rPr>
        <w:t>Núcleo Quarteirão Cultural do Matadouro</w:t>
      </w:r>
    </w:p>
    <w:p w:rsidR="004E4D28" w:rsidRDefault="004E4D28" w:rsidP="00E24F5E">
      <w:pPr>
        <w:jc w:val="both"/>
      </w:pPr>
    </w:p>
    <w:p w:rsidR="00ED4DCB" w:rsidRDefault="006213C0" w:rsidP="00E24F5E">
      <w:pPr>
        <w:jc w:val="both"/>
      </w:pPr>
      <w:r>
        <w:t>O prédio que hoje abriga o Centro Cultural Municipal Dr. Antônio Nicolau Jorge foi originalmente construído para abrigar a sede administrativa do Matadouro Público de Santa C</w:t>
      </w:r>
      <w:r w:rsidR="00ED4DCB">
        <w:t xml:space="preserve">ruz. Ali funcionaram a diretoria e secretaria administrativa além das residências do diretor e do médico veterinário responsável. Em 1886, o prédio também recebeu em suas dependências a Escola Santa Isabel, posteriormente Escola Princesa Isabel, dedicada ao ensino dos filhos dos operários que trabalhavam no matadouro. Atualmente abriga o Centro Cultural Municipal Dr. Antônio Nicolau Jorge. </w:t>
      </w:r>
    </w:p>
    <w:p w:rsidR="00ED4DCB" w:rsidRDefault="00ED4DCB" w:rsidP="00E24F5E">
      <w:pPr>
        <w:jc w:val="both"/>
      </w:pPr>
    </w:p>
    <w:p w:rsidR="00ED4DCB" w:rsidRDefault="00ED4DCB" w:rsidP="00E24F5E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443093"/>
            <wp:effectExtent l="19050" t="0" r="0" b="0"/>
            <wp:docPr id="1" name="Imagem 1" descr="C:\Users\02921096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921096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CB" w:rsidRDefault="00ED4DCB" w:rsidP="00E24F5E">
      <w:pPr>
        <w:jc w:val="both"/>
      </w:pPr>
    </w:p>
    <w:p w:rsidR="00ED4DCB" w:rsidRDefault="00ED4DCB" w:rsidP="00E24F5E">
      <w:pPr>
        <w:jc w:val="both"/>
      </w:pPr>
    </w:p>
    <w:p w:rsidR="004E4D28" w:rsidRDefault="004E4D28" w:rsidP="00E24F5E">
      <w:pPr>
        <w:jc w:val="both"/>
      </w:pPr>
    </w:p>
    <w:p w:rsidR="006213C0" w:rsidRDefault="00ED4DCB" w:rsidP="00E24F5E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400675" cy="3609975"/>
            <wp:effectExtent l="19050" t="0" r="9525" b="0"/>
            <wp:wrapSquare wrapText="bothSides"/>
            <wp:docPr id="2" name="Imagem 2" descr="G:\2. smc\ecomuseu de santa cruz\programa de comunicação\comunicação\site ecomuseu\2015\fotos mapa interativo\foto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. smc\ecomuseu de santa cruz\programa de comunicação\comunicação\site ecomuseu\2015\fotos mapa interativo\foto 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D28">
        <w:t xml:space="preserve">Ponto </w:t>
      </w:r>
      <w:proofErr w:type="gramStart"/>
      <w:r w:rsidR="004E4D28">
        <w:t>2</w:t>
      </w:r>
      <w:proofErr w:type="gramEnd"/>
      <w:r w:rsidR="004E4D28">
        <w:t xml:space="preserve">: </w:t>
      </w:r>
    </w:p>
    <w:p w:rsidR="004E4D28" w:rsidRDefault="004E4D28" w:rsidP="004E4D28">
      <w:pPr>
        <w:jc w:val="both"/>
        <w:rPr>
          <w:rFonts w:ascii="Arial" w:hAnsi="Arial" w:cs="Arial"/>
          <w:b/>
        </w:rPr>
      </w:pPr>
      <w:r w:rsidRPr="00340AB3">
        <w:rPr>
          <w:rFonts w:ascii="Arial" w:hAnsi="Arial" w:cs="Arial"/>
          <w:b/>
        </w:rPr>
        <w:lastRenderedPageBreak/>
        <w:t>Avenida Matadour</w:t>
      </w:r>
      <w:r>
        <w:rPr>
          <w:rFonts w:ascii="Arial" w:hAnsi="Arial" w:cs="Arial"/>
          <w:b/>
        </w:rPr>
        <w:t xml:space="preserve">o </w:t>
      </w:r>
    </w:p>
    <w:p w:rsidR="004E4D28" w:rsidRPr="003450EC" w:rsidRDefault="004E4D28" w:rsidP="004E4D2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N.º de </w:t>
      </w:r>
      <w:r w:rsidRPr="003450EC">
        <w:rPr>
          <w:rFonts w:ascii="Arial" w:hAnsi="Arial" w:cs="Arial"/>
          <w:b/>
        </w:rPr>
        <w:t>Registro: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000.002</w:t>
      </w:r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Av. Matadouro</w:t>
      </w:r>
      <w:r w:rsidRPr="003450EC">
        <w:rPr>
          <w:rFonts w:ascii="Arial" w:hAnsi="Arial" w:cs="Arial"/>
        </w:rPr>
        <w:t xml:space="preserve">, </w:t>
      </w:r>
      <w:proofErr w:type="gramStart"/>
      <w:r w:rsidRPr="003450EC">
        <w:rPr>
          <w:rFonts w:ascii="Arial" w:hAnsi="Arial" w:cs="Arial"/>
        </w:rPr>
        <w:t>s/n.</w:t>
      </w:r>
      <w:proofErr w:type="gramEnd"/>
      <w:r w:rsidRPr="003450EC">
        <w:rPr>
          <w:rFonts w:ascii="Arial" w:hAnsi="Arial" w:cs="Arial"/>
        </w:rPr>
        <w:t>º - Santa Cruz, Rio de Janeiro – RJ</w:t>
      </w:r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</w:rPr>
        <w:t>- 22.</w:t>
      </w:r>
      <w:r>
        <w:rPr>
          <w:rFonts w:ascii="Arial" w:hAnsi="Arial" w:cs="Arial"/>
        </w:rPr>
        <w:t>922999</w:t>
      </w:r>
      <w:r w:rsidRPr="003450EC">
        <w:rPr>
          <w:rFonts w:ascii="Arial" w:hAnsi="Arial" w:cs="Arial"/>
        </w:rPr>
        <w:t>, - 43.</w:t>
      </w:r>
      <w:r>
        <w:rPr>
          <w:rFonts w:ascii="Arial" w:hAnsi="Arial" w:cs="Arial"/>
        </w:rPr>
        <w:t>691733</w:t>
      </w:r>
    </w:p>
    <w:p w:rsidR="004E4D28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</w:rPr>
        <w:t>Núcleo Quarteirão Cultural do Matadouro</w:t>
      </w:r>
    </w:p>
    <w:p w:rsidR="004E4D28" w:rsidRDefault="004E4D28" w:rsidP="004E4D28">
      <w:pPr>
        <w:rPr>
          <w:rFonts w:ascii="Arial" w:hAnsi="Arial" w:cs="Arial"/>
        </w:rPr>
      </w:pPr>
    </w:p>
    <w:p w:rsidR="004E4D28" w:rsidRDefault="004E4D28" w:rsidP="004E4D28">
      <w:pPr>
        <w:jc w:val="both"/>
        <w:rPr>
          <w:rFonts w:ascii="Arial" w:hAnsi="Arial" w:cs="Arial"/>
        </w:rPr>
      </w:pPr>
      <w:r w:rsidRPr="00340AB3">
        <w:rPr>
          <w:rFonts w:ascii="Arial" w:hAnsi="Arial" w:cs="Arial"/>
        </w:rPr>
        <w:t>Com intenção de alojar as famílias dos tra</w:t>
      </w:r>
      <w:r>
        <w:rPr>
          <w:rFonts w:ascii="Arial" w:hAnsi="Arial" w:cs="Arial"/>
        </w:rPr>
        <w:t>balhadores do matadouro</w:t>
      </w:r>
      <w:r w:rsidRPr="00340AB3">
        <w:rPr>
          <w:rFonts w:ascii="Arial" w:hAnsi="Arial" w:cs="Arial"/>
        </w:rPr>
        <w:t>, foram construídas</w:t>
      </w:r>
      <w:r>
        <w:rPr>
          <w:rFonts w:ascii="Arial" w:hAnsi="Arial" w:cs="Arial"/>
        </w:rPr>
        <w:t xml:space="preserve"> </w:t>
      </w:r>
      <w:r w:rsidRPr="00340AB3">
        <w:rPr>
          <w:rFonts w:ascii="Arial" w:hAnsi="Arial" w:cs="Arial"/>
        </w:rPr>
        <w:t>trinta casas divididas em dois conjuntos, cada metade de um dos lados do prédio que exercia a função de sede administrativa do Matadouro, hoje Centro Cultural Municipal Doutor Antônio Nicolau Jorge.  Essas casas circundavam</w:t>
      </w:r>
      <w:r>
        <w:rPr>
          <w:rFonts w:ascii="Arial" w:hAnsi="Arial" w:cs="Arial"/>
        </w:rPr>
        <w:t xml:space="preserve"> o jardim dos fundos do prédio administrativo do matadouro</w:t>
      </w:r>
      <w:r w:rsidRPr="00340AB3">
        <w:rPr>
          <w:rFonts w:ascii="Arial" w:hAnsi="Arial" w:cs="Arial"/>
        </w:rPr>
        <w:t xml:space="preserve">, iniciando e terminando na atual </w:t>
      </w:r>
      <w:r>
        <w:rPr>
          <w:rFonts w:ascii="Arial" w:hAnsi="Arial" w:cs="Arial"/>
        </w:rPr>
        <w:t>Rua das Palmeiras Imperiais. Este</w:t>
      </w:r>
      <w:r w:rsidRPr="00340AB3">
        <w:rPr>
          <w:rFonts w:ascii="Arial" w:hAnsi="Arial" w:cs="Arial"/>
        </w:rPr>
        <w:t xml:space="preserve"> correr de casas do matadouro incluíam as casas dos</w:t>
      </w:r>
      <w:r>
        <w:rPr>
          <w:rFonts w:ascii="Arial" w:hAnsi="Arial" w:cs="Arial"/>
        </w:rPr>
        <w:t xml:space="preserve"> feitores; três casas de secos e molhados;</w:t>
      </w:r>
      <w:r w:rsidRPr="00340AB3">
        <w:rPr>
          <w:rFonts w:ascii="Arial" w:hAnsi="Arial" w:cs="Arial"/>
        </w:rPr>
        <w:t xml:space="preserve"> a esco</w:t>
      </w:r>
      <w:r>
        <w:rPr>
          <w:rFonts w:ascii="Arial" w:hAnsi="Arial" w:cs="Arial"/>
        </w:rPr>
        <w:t>la Santa Isabel, atual casa nº3; casa do</w:t>
      </w:r>
      <w:r w:rsidRPr="00340AB3">
        <w:rPr>
          <w:rFonts w:ascii="Arial" w:hAnsi="Arial" w:cs="Arial"/>
        </w:rPr>
        <w:t xml:space="preserve"> agente de gado, duas</w:t>
      </w:r>
      <w:r>
        <w:rPr>
          <w:rFonts w:ascii="Arial" w:hAnsi="Arial" w:cs="Arial"/>
        </w:rPr>
        <w:t xml:space="preserve"> casas</w:t>
      </w:r>
      <w:r w:rsidRPr="00340AB3">
        <w:rPr>
          <w:rFonts w:ascii="Arial" w:hAnsi="Arial" w:cs="Arial"/>
        </w:rPr>
        <w:t xml:space="preserve"> para os </w:t>
      </w:r>
      <w:proofErr w:type="spellStart"/>
      <w:r w:rsidRPr="00340AB3">
        <w:rPr>
          <w:rFonts w:ascii="Arial" w:hAnsi="Arial" w:cs="Arial"/>
        </w:rPr>
        <w:t>dobradores</w:t>
      </w:r>
      <w:proofErr w:type="spellEnd"/>
      <w:r w:rsidRPr="00340AB3">
        <w:rPr>
          <w:rFonts w:ascii="Arial" w:hAnsi="Arial" w:cs="Arial"/>
        </w:rPr>
        <w:t xml:space="preserve"> de couro</w:t>
      </w:r>
      <w:r>
        <w:rPr>
          <w:rFonts w:ascii="Arial" w:hAnsi="Arial" w:cs="Arial"/>
        </w:rPr>
        <w:t xml:space="preserve">; e casas </w:t>
      </w:r>
      <w:r w:rsidRPr="00340AB3">
        <w:rPr>
          <w:rFonts w:ascii="Arial" w:hAnsi="Arial" w:cs="Arial"/>
        </w:rPr>
        <w:t>para os operários. Estas últimas eram divididas e</w:t>
      </w:r>
      <w:r>
        <w:rPr>
          <w:rFonts w:ascii="Arial" w:hAnsi="Arial" w:cs="Arial"/>
        </w:rPr>
        <w:t>m duas</w:t>
      </w:r>
      <w:r w:rsidRPr="00340AB3">
        <w:rPr>
          <w:rFonts w:ascii="Arial" w:hAnsi="Arial" w:cs="Arial"/>
        </w:rPr>
        <w:t xml:space="preserve">. </w:t>
      </w:r>
    </w:p>
    <w:p w:rsidR="004E4D28" w:rsidRDefault="004E4D28" w:rsidP="00E24F5E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443230</wp:posOffset>
            </wp:positionV>
            <wp:extent cx="5400675" cy="3409950"/>
            <wp:effectExtent l="19050" t="0" r="9525" b="0"/>
            <wp:wrapSquare wrapText="bothSides"/>
            <wp:docPr id="3" name="Imagem 3" descr="C:\Users\02921096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921096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D28" w:rsidRPr="004E4D28" w:rsidRDefault="004E4D28" w:rsidP="004E4D28"/>
    <w:p w:rsidR="004E4D28" w:rsidRDefault="004E4D28" w:rsidP="004E4D28"/>
    <w:p w:rsidR="004E4D28" w:rsidRDefault="004E4D28" w:rsidP="004E4D28"/>
    <w:p w:rsidR="004E4D28" w:rsidRDefault="004E4D28" w:rsidP="004E4D28"/>
    <w:p w:rsidR="004E4D28" w:rsidRPr="004E4D28" w:rsidRDefault="004E4D28" w:rsidP="004E4D28">
      <w:r>
        <w:rPr>
          <w:noProof/>
          <w:lang w:eastAsia="pt-BR"/>
        </w:rPr>
        <w:drawing>
          <wp:inline distT="0" distB="0" distL="0" distR="0">
            <wp:extent cx="5400040" cy="3614543"/>
            <wp:effectExtent l="19050" t="0" r="0" b="0"/>
            <wp:docPr id="4" name="Imagem 4" descr="G:\2. smc\ecomuseu de santa cruz\programa de comunicação\comunicação\site ecomuseu\2015\fotos mapa interativo\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. smc\ecomuseu de santa cruz\programa de comunicação\comunicação\site ecomuseu\2015\fotos mapa interativo\foto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28" w:rsidRPr="004E4D28" w:rsidRDefault="004E4D28" w:rsidP="004E4D28">
      <w:r>
        <w:t xml:space="preserve">Ponto </w:t>
      </w:r>
      <w:proofErr w:type="gramStart"/>
      <w:r>
        <w:t>3</w:t>
      </w:r>
      <w:proofErr w:type="gramEnd"/>
      <w:r>
        <w:t>:</w:t>
      </w:r>
    </w:p>
    <w:p w:rsidR="004E4D28" w:rsidRDefault="004E4D28" w:rsidP="004E4D2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Centro de Educação Tecnológica e Profissionalizante de Santa Cruz – CETEP </w:t>
      </w:r>
    </w:p>
    <w:p w:rsidR="004E4D28" w:rsidRPr="003450EC" w:rsidRDefault="004E4D28" w:rsidP="004E4D28">
      <w:pPr>
        <w:rPr>
          <w:rFonts w:ascii="Arial" w:hAnsi="Arial" w:cs="Arial"/>
        </w:rPr>
      </w:pPr>
      <w:r>
        <w:rPr>
          <w:rFonts w:ascii="Arial" w:hAnsi="Arial" w:cs="Arial"/>
          <w:b/>
        </w:rPr>
        <w:t>N.º de</w:t>
      </w:r>
      <w:r w:rsidRPr="003450EC">
        <w:rPr>
          <w:rFonts w:ascii="Arial" w:hAnsi="Arial" w:cs="Arial"/>
          <w:b/>
        </w:rPr>
        <w:t xml:space="preserve"> Registro: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000.003</w:t>
      </w:r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Largo do </w:t>
      </w:r>
      <w:proofErr w:type="spellStart"/>
      <w:r>
        <w:rPr>
          <w:rFonts w:ascii="Arial" w:hAnsi="Arial" w:cs="Arial"/>
        </w:rPr>
        <w:t>Bodegão</w:t>
      </w:r>
      <w:proofErr w:type="spellEnd"/>
      <w:r>
        <w:rPr>
          <w:rFonts w:ascii="Arial" w:hAnsi="Arial" w:cs="Arial"/>
        </w:rPr>
        <w:t>, 46</w:t>
      </w:r>
      <w:r w:rsidRPr="003450EC">
        <w:rPr>
          <w:rFonts w:ascii="Arial" w:hAnsi="Arial" w:cs="Arial"/>
        </w:rPr>
        <w:t xml:space="preserve"> - Santa Cruz, Rio de Janeiro – </w:t>
      </w:r>
      <w:proofErr w:type="gramStart"/>
      <w:r w:rsidRPr="003450EC">
        <w:rPr>
          <w:rFonts w:ascii="Arial" w:hAnsi="Arial" w:cs="Arial"/>
        </w:rPr>
        <w:t>RJ</w:t>
      </w:r>
      <w:proofErr w:type="gramEnd"/>
    </w:p>
    <w:p w:rsidR="004E4D28" w:rsidRPr="003450EC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</w:rPr>
        <w:t>- 22.</w:t>
      </w:r>
      <w:r>
        <w:rPr>
          <w:rFonts w:ascii="Arial" w:hAnsi="Arial" w:cs="Arial"/>
        </w:rPr>
        <w:t>925876</w:t>
      </w:r>
      <w:r w:rsidRPr="003450EC">
        <w:rPr>
          <w:rFonts w:ascii="Arial" w:hAnsi="Arial" w:cs="Arial"/>
        </w:rPr>
        <w:t>, - 43.</w:t>
      </w:r>
      <w:r>
        <w:rPr>
          <w:rFonts w:ascii="Arial" w:hAnsi="Arial" w:cs="Arial"/>
        </w:rPr>
        <w:t>692216</w:t>
      </w:r>
    </w:p>
    <w:p w:rsidR="004E4D28" w:rsidRDefault="004E4D28" w:rsidP="004E4D28">
      <w:pPr>
        <w:rPr>
          <w:rFonts w:ascii="Arial" w:hAnsi="Arial" w:cs="Arial"/>
        </w:rPr>
      </w:pPr>
      <w:r w:rsidRPr="003450EC">
        <w:rPr>
          <w:rFonts w:ascii="Arial" w:hAnsi="Arial" w:cs="Arial"/>
        </w:rPr>
        <w:t>Núcleo Quarteirão Cultural do Matadouro</w:t>
      </w:r>
    </w:p>
    <w:p w:rsidR="004E4D28" w:rsidRDefault="004E4D28" w:rsidP="004E4D28">
      <w:pPr>
        <w:rPr>
          <w:rFonts w:ascii="Arial" w:hAnsi="Arial" w:cs="Arial"/>
        </w:rPr>
      </w:pPr>
    </w:p>
    <w:p w:rsidR="004E4D28" w:rsidRPr="004E4D28" w:rsidRDefault="004E4D28" w:rsidP="004E4D28">
      <w:pPr>
        <w:jc w:val="both"/>
      </w:pPr>
      <w:r>
        <w:rPr>
          <w:rFonts w:ascii="Arial" w:hAnsi="Arial" w:cs="Arial"/>
        </w:rPr>
        <w:t>T</w:t>
      </w:r>
      <w:r w:rsidRPr="00767CE5">
        <w:rPr>
          <w:rFonts w:ascii="Arial" w:hAnsi="Arial" w:cs="Arial"/>
        </w:rPr>
        <w:t>ambém conhecido como CETEP</w:t>
      </w:r>
      <w:r>
        <w:rPr>
          <w:rFonts w:ascii="Arial" w:hAnsi="Arial" w:cs="Arial"/>
        </w:rPr>
        <w:t>,</w:t>
      </w:r>
      <w:r w:rsidRPr="00767CE5">
        <w:rPr>
          <w:rFonts w:ascii="Arial" w:hAnsi="Arial" w:cs="Arial"/>
        </w:rPr>
        <w:t xml:space="preserve"> </w:t>
      </w:r>
      <w:r w:rsidRPr="00767CE5">
        <w:rPr>
          <w:rFonts w:ascii="Arial" w:hAnsi="Arial" w:cs="Arial"/>
          <w:shd w:val="clear" w:color="auto" w:fill="FFFFFF"/>
        </w:rPr>
        <w:t>é uma instituição de ensino público da rede</w:t>
      </w:r>
      <w:r w:rsidRPr="00767CE5">
        <w:rPr>
          <w:rStyle w:val="apple-converted-space"/>
          <w:rFonts w:ascii="Arial" w:hAnsi="Arial" w:cs="Arial"/>
          <w:shd w:val="clear" w:color="auto" w:fill="FFFFFF"/>
        </w:rPr>
        <w:t> </w:t>
      </w:r>
      <w:r w:rsidRPr="004E4D28">
        <w:rPr>
          <w:rFonts w:ascii="Arial" w:hAnsi="Arial" w:cs="Arial"/>
          <w:shd w:val="clear" w:color="auto" w:fill="FFFFFF"/>
        </w:rPr>
        <w:t>FAETEC</w:t>
      </w:r>
      <w:r>
        <w:rPr>
          <w:rFonts w:ascii="Arial" w:hAnsi="Arial" w:cs="Arial"/>
          <w:shd w:val="clear" w:color="auto" w:fill="FFFFFF"/>
        </w:rPr>
        <w:t xml:space="preserve"> </w:t>
      </w:r>
      <w:r w:rsidRPr="00767CE5">
        <w:rPr>
          <w:rFonts w:ascii="Arial" w:hAnsi="Arial" w:cs="Arial"/>
          <w:shd w:val="clear" w:color="auto" w:fill="FFFFFF"/>
        </w:rPr>
        <w:t>que oferece ensino médio e cursos técnicos profissionalizantes</w:t>
      </w:r>
      <w:r w:rsidRPr="00767CE5">
        <w:rPr>
          <w:rStyle w:val="apple-converted-space"/>
          <w:rFonts w:ascii="Arial" w:hAnsi="Arial" w:cs="Arial"/>
          <w:color w:val="252525"/>
          <w:shd w:val="clear" w:color="auto" w:fill="FFFFFF"/>
        </w:rPr>
        <w:t xml:space="preserve"> </w:t>
      </w:r>
      <w:r w:rsidRPr="00767CE5">
        <w:rPr>
          <w:rFonts w:ascii="Arial" w:hAnsi="Arial" w:cs="Arial"/>
          <w:color w:val="252525"/>
          <w:shd w:val="clear" w:color="auto" w:fill="FFFFFF"/>
        </w:rPr>
        <w:t>através da</w:t>
      </w:r>
      <w:r w:rsidRPr="00767CE5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r w:rsidRPr="004E4D28">
        <w:rPr>
          <w:rFonts w:ascii="Arial" w:hAnsi="Arial" w:cs="Arial"/>
          <w:shd w:val="clear" w:color="auto" w:fill="FFFFFF"/>
        </w:rPr>
        <w:t>ETE Santa Cruz</w:t>
      </w:r>
      <w:r w:rsidRPr="00767CE5">
        <w:rPr>
          <w:rFonts w:ascii="Arial" w:hAnsi="Arial" w:cs="Arial"/>
          <w:shd w:val="clear" w:color="auto" w:fill="FFFFFF"/>
        </w:rPr>
        <w:t>, desde setembro de 1998. No terreno ocupado pela escola funcionaram os galpões do Matadouro Público de Santa Cruz, inaugurado em 1881 e que fornecia carne para todo o Rio de Janeiro. Estes diversos galpões eram locais destinados ao abate, pesagem, descarga e preparação de miúdos. Havia pavilhões específicos para o tratamento de carne suína, caprina e ovina. No final do terreno, havia um curral coberto com capacidade para cerca de 400 animais.</w:t>
      </w:r>
    </w:p>
    <w:p w:rsidR="004E4D28" w:rsidRPr="004E4D28" w:rsidRDefault="004E4D28" w:rsidP="004E4D28"/>
    <w:p w:rsidR="004E4D28" w:rsidRDefault="004E4D28" w:rsidP="004E4D28"/>
    <w:p w:rsidR="001865F5" w:rsidRDefault="001865F5" w:rsidP="004E4D28"/>
    <w:p w:rsidR="001865F5" w:rsidRPr="004E4D28" w:rsidRDefault="001865F5" w:rsidP="004E4D28">
      <w:r>
        <w:rPr>
          <w:noProof/>
          <w:lang w:eastAsia="pt-BR"/>
        </w:rPr>
        <w:drawing>
          <wp:inline distT="0" distB="0" distL="0" distR="0">
            <wp:extent cx="5400040" cy="3424554"/>
            <wp:effectExtent l="19050" t="0" r="0" b="0"/>
            <wp:docPr id="5" name="Imagem 5" descr="C:\Users\02921096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921096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28" w:rsidRPr="004E4D28" w:rsidRDefault="004E4D28" w:rsidP="004E4D28"/>
    <w:p w:rsidR="004E4D28" w:rsidRPr="004E4D28" w:rsidRDefault="008023A7" w:rsidP="004E4D28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6" name="Imagem 6" descr="C:\Users\02921096\AppData\Local\Temp\$$_6E10\_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921096\AppData\Local\Temp\$$_6E10\_MG_3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28" w:rsidRPr="004E4D28" w:rsidRDefault="004E4D28" w:rsidP="004E4D28"/>
    <w:p w:rsidR="004E4D28" w:rsidRPr="004E4D28" w:rsidRDefault="004E4D28" w:rsidP="004E4D28"/>
    <w:p w:rsidR="004E4D28" w:rsidRDefault="008023A7" w:rsidP="004E4D28">
      <w:r>
        <w:t xml:space="preserve">Ponto </w:t>
      </w:r>
      <w:proofErr w:type="gramStart"/>
      <w:r>
        <w:t>4</w:t>
      </w:r>
      <w:proofErr w:type="gramEnd"/>
      <w:r>
        <w:t xml:space="preserve">: </w:t>
      </w:r>
    </w:p>
    <w:p w:rsidR="00B76463" w:rsidRPr="00A009A1" w:rsidRDefault="00B76463" w:rsidP="00B7646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</w:rPr>
        <w:lastRenderedPageBreak/>
        <w:t xml:space="preserve">Ser Cidadão </w:t>
      </w:r>
    </w:p>
    <w:p w:rsidR="00B76463" w:rsidRPr="003450EC" w:rsidRDefault="00B76463" w:rsidP="00B76463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N.º de </w:t>
      </w:r>
      <w:r w:rsidRPr="003450EC">
        <w:rPr>
          <w:rFonts w:ascii="Arial" w:hAnsi="Arial" w:cs="Arial"/>
          <w:b/>
        </w:rPr>
        <w:t>Registro:</w:t>
      </w:r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000.009</w:t>
      </w:r>
    </w:p>
    <w:p w:rsidR="00B76463" w:rsidRPr="003450EC" w:rsidRDefault="00B76463" w:rsidP="00B76463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Coleção:</w:t>
      </w:r>
      <w:r w:rsidRPr="003450EC">
        <w:rPr>
          <w:rFonts w:ascii="Arial" w:hAnsi="Arial" w:cs="Arial"/>
        </w:rPr>
        <w:t xml:space="preserve"> </w:t>
      </w:r>
      <w:proofErr w:type="spellStart"/>
      <w:r w:rsidRPr="003450EC">
        <w:rPr>
          <w:rFonts w:ascii="Arial" w:hAnsi="Arial" w:cs="Arial"/>
        </w:rPr>
        <w:t>Ecomuseu</w:t>
      </w:r>
      <w:proofErr w:type="spellEnd"/>
      <w:r w:rsidRPr="003450EC">
        <w:rPr>
          <w:rFonts w:ascii="Arial" w:hAnsi="Arial" w:cs="Arial"/>
        </w:rPr>
        <w:t xml:space="preserve"> de Santa Cruz</w:t>
      </w:r>
    </w:p>
    <w:p w:rsidR="00B76463" w:rsidRPr="003450EC" w:rsidRDefault="00B76463" w:rsidP="00B76463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  <w:b/>
        </w:rPr>
        <w:t>Localização Fixa:</w:t>
      </w:r>
      <w:proofErr w:type="gramStart"/>
      <w:r w:rsidRPr="00345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>Rua Fernanda, 140</w:t>
      </w:r>
      <w:r w:rsidRPr="003450EC">
        <w:rPr>
          <w:rFonts w:ascii="Arial" w:hAnsi="Arial" w:cs="Arial"/>
        </w:rPr>
        <w:t xml:space="preserve"> - Santa Cruz, Rio de Janeiro – RJ</w:t>
      </w:r>
    </w:p>
    <w:p w:rsidR="00B76463" w:rsidRPr="003450EC" w:rsidRDefault="00B76463" w:rsidP="00B76463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>- 22.</w:t>
      </w:r>
      <w:r>
        <w:rPr>
          <w:rFonts w:ascii="Arial" w:hAnsi="Arial" w:cs="Arial"/>
        </w:rPr>
        <w:t>920292</w:t>
      </w:r>
      <w:r w:rsidRPr="003450EC">
        <w:rPr>
          <w:rFonts w:ascii="Arial" w:hAnsi="Arial" w:cs="Arial"/>
        </w:rPr>
        <w:t>, - 43.</w:t>
      </w:r>
      <w:r>
        <w:rPr>
          <w:rFonts w:ascii="Arial" w:hAnsi="Arial" w:cs="Arial"/>
        </w:rPr>
        <w:t>685341</w:t>
      </w:r>
    </w:p>
    <w:p w:rsidR="00B76463" w:rsidRDefault="00B76463" w:rsidP="00B76463">
      <w:pPr>
        <w:numPr>
          <w:ilvl w:val="0"/>
          <w:numId w:val="1"/>
        </w:numPr>
        <w:suppressAutoHyphens/>
        <w:spacing w:after="0" w:line="240" w:lineRule="auto"/>
        <w:rPr>
          <w:rFonts w:ascii="Arial" w:hAnsi="Arial" w:cs="Arial"/>
        </w:rPr>
      </w:pPr>
      <w:r w:rsidRPr="003450EC">
        <w:rPr>
          <w:rFonts w:ascii="Arial" w:hAnsi="Arial" w:cs="Arial"/>
        </w:rPr>
        <w:t xml:space="preserve">Núcleo </w:t>
      </w:r>
      <w:r>
        <w:rPr>
          <w:rFonts w:ascii="Arial" w:hAnsi="Arial" w:cs="Arial"/>
        </w:rPr>
        <w:t>Comunidades</w:t>
      </w:r>
    </w:p>
    <w:p w:rsidR="00B76463" w:rsidRDefault="00B76463" w:rsidP="00B76463">
      <w:pPr>
        <w:rPr>
          <w:rFonts w:ascii="Arial" w:hAnsi="Arial" w:cs="Arial"/>
        </w:rPr>
      </w:pPr>
    </w:p>
    <w:p w:rsidR="00B76463" w:rsidRPr="000D6E07" w:rsidRDefault="00B76463" w:rsidP="00B764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0D6E07">
        <w:rPr>
          <w:rFonts w:ascii="Arial" w:hAnsi="Arial" w:cs="Arial"/>
        </w:rPr>
        <w:t>rganização sem fins lucrativos, fundada em 2002, que atua no Rio de Janeiro com intuito de ampliar possib</w:t>
      </w:r>
      <w:r>
        <w:rPr>
          <w:rFonts w:ascii="Arial" w:hAnsi="Arial" w:cs="Arial"/>
        </w:rPr>
        <w:t>ilidades para o desenvolvimento</w:t>
      </w:r>
      <w:r w:rsidRPr="000D6E07">
        <w:rPr>
          <w:rFonts w:ascii="Arial" w:hAnsi="Arial" w:cs="Arial"/>
        </w:rPr>
        <w:t xml:space="preserve"> </w:t>
      </w:r>
      <w:proofErr w:type="gramStart"/>
      <w:r w:rsidRPr="000D6E07">
        <w:rPr>
          <w:rFonts w:ascii="Arial" w:hAnsi="Arial" w:cs="Arial"/>
        </w:rPr>
        <w:t>pessoal e social de jovens e adultos</w:t>
      </w:r>
      <w:proofErr w:type="gramEnd"/>
      <w:r w:rsidRPr="000D6E07">
        <w:rPr>
          <w:rFonts w:ascii="Arial" w:hAnsi="Arial" w:cs="Arial"/>
        </w:rPr>
        <w:t xml:space="preserve">. Trabalha com projetos nas áreas da educação, cultura, esporte e iniciação profissional. Funciona na casa </w:t>
      </w:r>
      <w:r>
        <w:rPr>
          <w:rFonts w:ascii="Arial" w:hAnsi="Arial" w:cs="Arial"/>
        </w:rPr>
        <w:t xml:space="preserve">em estilo </w:t>
      </w:r>
      <w:proofErr w:type="gramStart"/>
      <w:r>
        <w:rPr>
          <w:rFonts w:ascii="Arial" w:hAnsi="Arial" w:cs="Arial"/>
        </w:rPr>
        <w:t xml:space="preserve">eclético </w:t>
      </w:r>
      <w:r w:rsidRPr="000D6E07">
        <w:rPr>
          <w:rFonts w:ascii="Arial" w:hAnsi="Arial" w:cs="Arial"/>
        </w:rPr>
        <w:t>originalmente construída</w:t>
      </w:r>
      <w:proofErr w:type="gramEnd"/>
      <w:r w:rsidRPr="000D6E07">
        <w:rPr>
          <w:rFonts w:ascii="Arial" w:hAnsi="Arial" w:cs="Arial"/>
        </w:rPr>
        <w:t xml:space="preserve"> para residência de Júlio Cesário de Mello, médico microscopista do Matadouro Público de Santa Cruz e posteriormente deputado estadual, federal e senador.</w:t>
      </w:r>
    </w:p>
    <w:p w:rsidR="008023A7" w:rsidRDefault="008023A7" w:rsidP="004E4D28"/>
    <w:p w:rsidR="00B76463" w:rsidRDefault="00B76463" w:rsidP="004E4D28">
      <w:r>
        <w:rPr>
          <w:noProof/>
          <w:lang w:eastAsia="pt-BR"/>
        </w:rPr>
        <w:drawing>
          <wp:inline distT="0" distB="0" distL="0" distR="0">
            <wp:extent cx="5400040" cy="3427165"/>
            <wp:effectExtent l="19050" t="0" r="0" b="0"/>
            <wp:docPr id="8" name="Imagem 8" descr="C:\Users\02921096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2921096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Default="00B76463" w:rsidP="004E4D28"/>
    <w:p w:rsidR="00B76463" w:rsidRPr="004E4D28" w:rsidRDefault="00B76463" w:rsidP="004E4D28"/>
    <w:p w:rsidR="00B76463" w:rsidRDefault="00B76463" w:rsidP="004E4D28">
      <w:r>
        <w:rPr>
          <w:noProof/>
          <w:lang w:eastAsia="pt-BR"/>
        </w:rPr>
        <w:drawing>
          <wp:inline distT="0" distB="0" distL="0" distR="0">
            <wp:extent cx="5400040" cy="3614543"/>
            <wp:effectExtent l="19050" t="0" r="0" b="0"/>
            <wp:docPr id="7" name="Imagem 7" descr="G:\2. smc\ecomuseu de santa cruz\programa de comunicação\comunicação\site ecomuseu\2015\fotos mapa interativo\foto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. smc\ecomuseu de santa cruz\programa de comunicação\comunicação\site ecomuseu\2015\fotos mapa interativo\foto 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63" w:rsidRPr="00B76463" w:rsidRDefault="00B76463" w:rsidP="00B76463"/>
    <w:p w:rsidR="00B76463" w:rsidRDefault="004E199D" w:rsidP="00B76463">
      <w:hyperlink r:id="rId13" w:history="1">
        <w:r w:rsidRPr="009A43BF">
          <w:rPr>
            <w:rStyle w:val="Hyperlink"/>
          </w:rPr>
          <w:t>www.ecomuseusantacruz.com.br</w:t>
        </w:r>
      </w:hyperlink>
    </w:p>
    <w:p w:rsidR="004E199D" w:rsidRDefault="004E199D" w:rsidP="00B76463">
      <w:r>
        <w:t>facebook.com/</w:t>
      </w:r>
      <w:proofErr w:type="spellStart"/>
      <w:r>
        <w:t>ecomuseusc</w:t>
      </w:r>
      <w:proofErr w:type="spellEnd"/>
    </w:p>
    <w:p w:rsidR="004E199D" w:rsidRDefault="004E199D" w:rsidP="00B76463">
      <w:hyperlink r:id="rId14" w:history="1">
        <w:r w:rsidRPr="009A43BF">
          <w:rPr>
            <w:rStyle w:val="Hyperlink"/>
          </w:rPr>
          <w:t>ecomuseuqcsc_smc@rio.rj.gov.br</w:t>
        </w:r>
      </w:hyperlink>
      <w:r>
        <w:t xml:space="preserve"> </w:t>
      </w:r>
    </w:p>
    <w:p w:rsidR="004E199D" w:rsidRDefault="004E199D" w:rsidP="00B76463">
      <w:r>
        <w:t>Logos</w:t>
      </w:r>
    </w:p>
    <w:p w:rsidR="004E199D" w:rsidRDefault="004E199D" w:rsidP="00B76463">
      <w:proofErr w:type="spellStart"/>
      <w:r>
        <w:t>Ecomuseu</w:t>
      </w:r>
      <w:proofErr w:type="spellEnd"/>
      <w:r>
        <w:t xml:space="preserve"> do Quarteirão Cultural do Matadouro de Santa Cruz</w:t>
      </w:r>
    </w:p>
    <w:p w:rsidR="004E199D" w:rsidRDefault="004E199D" w:rsidP="00B76463">
      <w:r>
        <w:t xml:space="preserve">Rua Afonso Cavalcanti, 455 – sala 209 – Cidade Nova, Rio de Janeiro </w:t>
      </w:r>
      <w:proofErr w:type="gramStart"/>
      <w:r>
        <w:t>RJ</w:t>
      </w:r>
      <w:proofErr w:type="gramEnd"/>
    </w:p>
    <w:p w:rsidR="004E199D" w:rsidRDefault="004E199D" w:rsidP="00B76463">
      <w:proofErr w:type="gramStart"/>
      <w:r>
        <w:t>Tel.</w:t>
      </w:r>
      <w:proofErr w:type="gramEnd"/>
      <w:r>
        <w:t xml:space="preserve">: + 55 21 2976-2548 – Visitação livre no território </w:t>
      </w:r>
    </w:p>
    <w:p w:rsidR="004E199D" w:rsidRDefault="004E199D" w:rsidP="00B76463"/>
    <w:p w:rsidR="004E199D" w:rsidRDefault="004E199D" w:rsidP="00B76463"/>
    <w:p w:rsidR="004E4D28" w:rsidRPr="00B76463" w:rsidRDefault="004E4D28" w:rsidP="00B76463">
      <w:pPr>
        <w:ind w:firstLine="708"/>
      </w:pPr>
    </w:p>
    <w:sectPr w:rsidR="004E4D28" w:rsidRPr="00B76463" w:rsidSect="00D87D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4F5E"/>
    <w:rsid w:val="001865F5"/>
    <w:rsid w:val="004E199D"/>
    <w:rsid w:val="004E4D28"/>
    <w:rsid w:val="006213C0"/>
    <w:rsid w:val="008023A7"/>
    <w:rsid w:val="00A92FA4"/>
    <w:rsid w:val="00B76463"/>
    <w:rsid w:val="00D87D63"/>
    <w:rsid w:val="00E24F5E"/>
    <w:rsid w:val="00ED4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D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E4D28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4E4D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comuseusantacruz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ecomuseuqcsc_smc@rio.rj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699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02921096</dc:creator>
  <cp:lastModifiedBy>02921096</cp:lastModifiedBy>
  <cp:revision>2</cp:revision>
  <dcterms:created xsi:type="dcterms:W3CDTF">2015-12-03T19:03:00Z</dcterms:created>
  <dcterms:modified xsi:type="dcterms:W3CDTF">2015-12-03T20:38:00Z</dcterms:modified>
</cp:coreProperties>
</file>